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jpeg" ContentType="image/jpeg"/>
  <Override PartName="/word/media/image11.png" ContentType="image/png"/>
  <Override PartName="/word/media/image3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4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media/image6.png" ContentType="image/png"/>
  <Override PartName="/word/media/image21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Московский государственный технический университет им. Н.Э. Баумана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Факультет «Информатика и системы управления»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Кафедра «Автоматизированные системы обработки информации и управления»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/>
        <w:drawing>
          <wp:inline distT="0" distB="0" distL="19050" distR="0">
            <wp:extent cx="1619250" cy="1924050"/>
            <wp:effectExtent l="0" t="0" r="0" b="0"/>
            <wp:docPr id="1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Default"/>
        <w:jc w:val="center"/>
        <w:rPr>
          <w:sz w:val="28"/>
          <w:szCs w:val="28"/>
        </w:rPr>
      </w:pPr>
      <w:r>
        <w:rPr>
          <w:b/>
          <w:sz w:val="28"/>
          <w:szCs w:val="28"/>
        </w:rPr>
        <w:t xml:space="preserve">Отчет </w:t>
      </w:r>
    </w:p>
    <w:p>
      <w:pPr>
        <w:pStyle w:val="Normal"/>
        <w:spacing w:before="120" w:after="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Лабораторная работа № 2</w:t>
      </w:r>
    </w:p>
    <w:p>
      <w:pPr>
        <w:pStyle w:val="Normal"/>
        <w:spacing w:before="120" w:after="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По курсу «Теория управления»</w:t>
      </w:r>
    </w:p>
    <w:p>
      <w:pPr>
        <w:pStyle w:val="NormalWeb"/>
        <w:spacing w:beforeAutospacing="0" w:before="0" w:afterAutospacing="0" w:after="0"/>
        <w:jc w:val="center"/>
        <w:rPr>
          <w:b/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>«</w:t>
      </w:r>
      <w:r>
        <w:rPr>
          <w:b/>
          <w:color w:val="000000"/>
          <w:sz w:val="28"/>
          <w:szCs w:val="28"/>
        </w:rPr>
        <w:t>ТИПОВЫЕ ДИНАМИЧЕСКИЕ ЗВЕНЬЯ СИСТЕМ</w:t>
      </w:r>
    </w:p>
    <w:p>
      <w:pPr>
        <w:pStyle w:val="NormalWeb"/>
        <w:spacing w:beforeAutospacing="0" w:before="0" w:afterAutospacing="0" w:after="0"/>
        <w:jc w:val="center"/>
        <w:rPr>
          <w:color w:val="000000"/>
          <w:sz w:val="27"/>
          <w:szCs w:val="27"/>
        </w:rPr>
      </w:pPr>
      <w:r>
        <w:rPr>
          <w:b/>
          <w:color w:val="000000"/>
          <w:sz w:val="28"/>
          <w:szCs w:val="28"/>
        </w:rPr>
        <w:t>АВТОМАТИЧЕСКОГО УПРАВЛЕНИЯ</w:t>
      </w:r>
      <w:r>
        <w:rPr>
          <w:b/>
          <w:sz w:val="28"/>
          <w:szCs w:val="28"/>
        </w:rPr>
        <w:t>»</w:t>
      </w:r>
    </w:p>
    <w:p>
      <w:pPr>
        <w:pStyle w:val="Normal"/>
        <w:spacing w:before="0" w:after="0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spacing w:before="0" w:after="0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spacing w:before="0" w:after="0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276" w:before="0" w:after="0"/>
        <w:jc w:val="right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ИСПОЛНИТЕЛЬ:</w:t>
      </w:r>
    </w:p>
    <w:p>
      <w:pPr>
        <w:pStyle w:val="Normal"/>
        <w:spacing w:lineRule="auto" w:line="276" w:before="0" w:after="0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Белоусов Евгений</w:t>
      </w:r>
    </w:p>
    <w:p>
      <w:pPr>
        <w:pStyle w:val="Normal"/>
        <w:spacing w:lineRule="auto" w:line="276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Группа ИУ5-51</w:t>
      </w:r>
    </w:p>
    <w:p>
      <w:pPr>
        <w:pStyle w:val="Normal"/>
        <w:spacing w:lineRule="auto" w:line="276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_____________________</w:t>
      </w:r>
    </w:p>
    <w:p>
      <w:pPr>
        <w:pStyle w:val="Normal"/>
        <w:spacing w:lineRule="auto" w:line="276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76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"__"___________2019 г.</w:t>
      </w:r>
    </w:p>
    <w:p>
      <w:pPr>
        <w:pStyle w:val="Normal"/>
        <w:spacing w:lineRule="auto" w:line="276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76" w:before="240" w:after="0"/>
        <w:jc w:val="right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ПРЕПОДАВАТЕЛЬ:</w:t>
      </w:r>
    </w:p>
    <w:p>
      <w:pPr>
        <w:pStyle w:val="Normal"/>
        <w:spacing w:lineRule="auto" w:line="276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Лукьянов В.В.</w:t>
      </w:r>
    </w:p>
    <w:p>
      <w:pPr>
        <w:pStyle w:val="Normal"/>
        <w:spacing w:lineRule="auto" w:line="276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_____________________</w:t>
      </w:r>
    </w:p>
    <w:p>
      <w:pPr>
        <w:pStyle w:val="Normal"/>
        <w:spacing w:lineRule="auto" w:line="276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76" w:before="0"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"__"___________2019 г.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pBdr>
          <w:bottom w:val="single" w:sz="12" w:space="1" w:color="00000A"/>
        </w:pBdr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Москва 2019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/>
          <w:color w:val="000000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Цель работы</w:t>
      </w:r>
      <w:r>
        <w:rPr>
          <w:rFonts w:cs="Times New Roman" w:ascii="Times New Roman" w:hAnsi="Times New Roman"/>
          <w:sz w:val="28"/>
          <w:szCs w:val="28"/>
        </w:rPr>
        <w:t xml:space="preserve">: </w:t>
      </w:r>
      <w:r>
        <w:rPr>
          <w:rFonts w:cs="Times New Roman" w:ascii="Times New Roman" w:hAnsi="Times New Roman"/>
          <w:color w:val="000000"/>
          <w:sz w:val="28"/>
          <w:szCs w:val="28"/>
        </w:rPr>
        <w:t>Исследование переходных характеристик и динамических свойств типовых звеньев систем автоматического управления.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/>
          <w:color w:val="000000"/>
          <w:sz w:val="28"/>
          <w:szCs w:val="28"/>
        </w:rPr>
      </w:pPr>
      <w:r>
        <w:rPr>
          <w:rFonts w:cs="Times New Roman" w:ascii="Times New Roman" w:hAnsi="Times New Roman"/>
          <w:b/>
          <w:color w:val="000000"/>
          <w:sz w:val="28"/>
          <w:szCs w:val="28"/>
        </w:rPr>
        <w:t>Порядок выполнения работы:</w:t>
      </w:r>
    </w:p>
    <w:tbl>
      <w:tblPr>
        <w:tblStyle w:val="TableGrid"/>
        <w:tblW w:w="9037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057"/>
        <w:gridCol w:w="2127"/>
        <w:gridCol w:w="1213"/>
        <w:gridCol w:w="1214"/>
        <w:gridCol w:w="1214"/>
        <w:gridCol w:w="1211"/>
      </w:tblGrid>
      <w:tr>
        <w:trPr>
          <w:trHeight w:val="432" w:hRule="atLeast"/>
        </w:trPr>
        <w:tc>
          <w:tcPr>
            <w:tcW w:w="2057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b/>
                <w:b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b/>
                <w:sz w:val="28"/>
                <w:szCs w:val="28"/>
              </w:rPr>
              <w:t>Вариант</w:t>
            </w:r>
          </w:p>
        </w:tc>
        <w:tc>
          <w:tcPr>
            <w:tcW w:w="2127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b/>
                <w:b/>
                <w:sz w:val="28"/>
                <w:szCs w:val="28"/>
                <w:lang w:val="en-US"/>
              </w:rPr>
            </w:pPr>
            <w:r>
              <w:rPr>
                <w:rFonts w:cs="Times New Roman" w:ascii="Times New Roman" w:hAnsi="Times New Roman"/>
                <w:b/>
                <w:sz w:val="28"/>
                <w:szCs w:val="28"/>
                <w:lang w:val="en-US"/>
              </w:rPr>
              <w:t>k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b/>
                <w:b/>
                <w:sz w:val="36"/>
                <w:szCs w:val="36"/>
                <w:lang w:val="en-US"/>
              </w:rPr>
            </w:pPr>
            <w:r>
              <w:rPr/>
            </w:r>
            <m:oMath xmlns:m="http://schemas.openxmlformats.org/officeDocument/2006/math">
              <m:r>
                <w:rPr>
                  <w:rFonts w:ascii="Cambria Math" w:hAnsi="Cambria Math"/>
                </w:rPr>
                <m:t xml:space="preserve">T</m:t>
              </m:r>
            </m:oMath>
          </w:p>
        </w:tc>
        <w:tc>
          <w:tcPr>
            <w:tcW w:w="1214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b/>
                <w:b/>
                <w:lang w:val="en-US"/>
              </w:rPr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T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</m:oMath>
          </w:p>
        </w:tc>
        <w:tc>
          <w:tcPr>
            <w:tcW w:w="1214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b/>
                <w:b/>
                <w:lang w:val="en-US"/>
              </w:rPr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T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2</m:t>
                  </m:r>
                </m:sub>
              </m:sSub>
            </m:oMath>
          </w:p>
        </w:tc>
        <w:tc>
          <w:tcPr>
            <w:tcW w:w="121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b/>
                <w:b/>
                <w:lang w:val="en-US"/>
              </w:rPr>
            </w:pPr>
            <w:r>
              <w:rPr/>
            </w:r>
            <m:oMath xmlns:m="http://schemas.openxmlformats.org/officeDocument/2006/math">
              <m:r>
                <w:rPr>
                  <w:rFonts w:ascii="Cambria Math" w:hAnsi="Cambria Math"/>
                </w:rPr>
                <m:t xml:space="preserve">ξ</m:t>
              </m:r>
            </m:oMath>
          </w:p>
        </w:tc>
      </w:tr>
      <w:tr>
        <w:trPr>
          <w:trHeight w:val="441" w:hRule="atLeast"/>
        </w:trPr>
        <w:tc>
          <w:tcPr>
            <w:tcW w:w="2057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127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213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214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214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en-US"/>
              </w:rPr>
              <w:t>0,8</w:t>
            </w:r>
          </w:p>
        </w:tc>
        <w:tc>
          <w:tcPr>
            <w:tcW w:w="121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cs="Times New Roman" w:ascii="Times New Roman" w:hAnsi="Times New Roman"/>
                <w:sz w:val="28"/>
                <w:szCs w:val="28"/>
                <w:lang w:val="en-US"/>
              </w:rPr>
              <w:t>0,5</w:t>
            </w:r>
          </w:p>
        </w:tc>
      </w:tr>
    </w:tbl>
    <w:p>
      <w:pPr>
        <w:pStyle w:val="ListParagraph"/>
        <w:numPr>
          <w:ilvl w:val="0"/>
          <w:numId w:val="3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Построить схемы моделирования динамических звеньев:</w:t>
      </w:r>
    </w:p>
    <w:p>
      <w:pPr>
        <w:pStyle w:val="ListParagraph"/>
        <w:numPr>
          <w:ilvl w:val="0"/>
          <w:numId w:val="2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Интегрирующего</w:t>
      </w:r>
    </w:p>
    <w:p>
      <w:pPr>
        <w:pStyle w:val="ListParagraph"/>
        <w:numPr>
          <w:ilvl w:val="0"/>
          <w:numId w:val="2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Интегрирующего с запаздыванием</w:t>
      </w:r>
    </w:p>
    <w:p>
      <w:pPr>
        <w:pStyle w:val="ListParagraph"/>
        <w:numPr>
          <w:ilvl w:val="0"/>
          <w:numId w:val="2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Изодромного</w:t>
      </w:r>
    </w:p>
    <w:p>
      <w:pPr>
        <w:pStyle w:val="ListParagraph"/>
        <w:numPr>
          <w:ilvl w:val="0"/>
          <w:numId w:val="2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Реального дифференцирующего</w:t>
      </w:r>
    </w:p>
    <w:p>
      <w:pPr>
        <w:pStyle w:val="ListParagraph"/>
        <w:numPr>
          <w:ilvl w:val="0"/>
          <w:numId w:val="2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Апериодического первого порядка</w:t>
      </w:r>
    </w:p>
    <w:p>
      <w:pPr>
        <w:pStyle w:val="ListParagraph"/>
        <w:numPr>
          <w:ilvl w:val="0"/>
          <w:numId w:val="2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Апериодического второго порядка</w:t>
      </w:r>
    </w:p>
    <w:p>
      <w:pPr>
        <w:pStyle w:val="ListParagraph"/>
        <w:numPr>
          <w:ilvl w:val="0"/>
          <w:numId w:val="2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Колебательного</w:t>
      </w:r>
    </w:p>
    <w:p>
      <w:pPr>
        <w:pStyle w:val="ListParagraph"/>
        <w:numPr>
          <w:ilvl w:val="0"/>
          <w:numId w:val="2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Консервативного</w:t>
      </w:r>
    </w:p>
    <w:p>
      <w:pPr>
        <w:pStyle w:val="ListParagraph"/>
        <w:numPr>
          <w:ilvl w:val="0"/>
          <w:numId w:val="3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Осуществить моделирование и снять характеристики типовых динамических звеньев (переходная диаграмма, импульсная диаграмма, диаграмма Боде)</w:t>
      </w:r>
    </w:p>
    <w:p>
      <w:pPr>
        <w:pStyle w:val="ListParagraph"/>
        <w:numPr>
          <w:ilvl w:val="0"/>
          <w:numId w:val="3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Для колебательного звена определить значение коэффициента</w:t>
      </w:r>
    </w:p>
    <w:p>
      <w:pPr>
        <w:pStyle w:val="ListParagraph"/>
        <w:numPr>
          <w:ilvl w:val="0"/>
          <w:numId w:val="3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Затухания, при котором время переходного процесса будет минимальным</w:t>
      </w:r>
    </w:p>
    <w:p>
      <w:pPr>
        <w:pStyle w:val="ListParagraph"/>
        <w:numPr>
          <w:ilvl w:val="0"/>
          <w:numId w:val="3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Для начальных данных произвести вариацию параметров типовых звеньев по заданию преподавателя и сделать выводы о влиянии того или иного параметра на переходной процесс системы</w:t>
      </w:r>
    </w:p>
    <w:p>
      <w:pPr>
        <w:pStyle w:val="ListParagraph"/>
        <w:numPr>
          <w:ilvl w:val="0"/>
          <w:numId w:val="3"/>
        </w:numPr>
        <w:spacing w:lineRule="auto" w:line="276" w:before="0" w:after="20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Сделать сравнительный анализ результатов моделирования</w:t>
      </w:r>
    </w:p>
    <w:p>
      <w:pPr>
        <w:pStyle w:val="Heading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Математическая модель динамической системы</w:t>
      </w:r>
    </w:p>
    <w:p>
      <w:pPr>
        <w:pStyle w:val="ListParagraph"/>
        <w:numPr>
          <w:ilvl w:val="0"/>
          <w:numId w:val="4"/>
        </w:numPr>
        <w:spacing w:lineRule="auto" w:line="276" w:before="0" w:after="200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Интегрирующее звено:</w:t>
        <w:br/>
      </w:r>
      <w:r>
        <w:rPr>
          <w:rFonts w:cs="Times New Roman" w:ascii="Times New Roman" w:hAnsi="Times New Roman"/>
          <w:sz w:val="28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k</m:t>
            </m:r>
          </m:num>
          <m:den>
            <m:r>
              <w:rPr>
                <w:rFonts w:ascii="Cambria Math" w:hAnsi="Cambria Math"/>
              </w:rPr>
              <m:t xml:space="preserve">s</m:t>
            </m:r>
          </m:den>
        </m:f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;</m:t>
        </m:r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1</m:t>
            </m:r>
          </m:num>
          <m:den>
            <m:r>
              <w:rPr>
                <w:rFonts w:ascii="Cambria Math" w:hAnsi="Cambria Math"/>
              </w:rPr>
              <m:t xml:space="preserve">s</m:t>
            </m:r>
          </m:den>
        </m:f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k</m:t>
        </m:r>
        <m:r>
          <w:rPr>
            <w:rFonts w:ascii="Cambria Math" w:hAnsi="Cambria Math"/>
          </w:rPr>
          <m:t xml:space="preserve">−</m:t>
        </m:r>
        <m:r>
          <w:rPr>
            <w:rFonts w:ascii="Cambria Math" w:hAnsi="Cambria Math"/>
          </w:rPr>
          <m:t xml:space="preserve">постоянный</m:t>
        </m:r>
        <m:r>
          <w:rPr>
            <w:rFonts w:ascii="Cambria Math" w:hAnsi="Cambria Math"/>
          </w:rPr>
          <m:t xml:space="preserve">коэф</m:t>
        </m:r>
        <m:r>
          <w:rPr>
            <w:rFonts w:ascii="Cambria Math" w:hAnsi="Cambria Math"/>
          </w:rPr>
          <m:t xml:space="preserve">.</m:t>
        </m:r>
      </m:oMath>
    </w:p>
    <w:p>
      <w:pPr>
        <w:pStyle w:val="ListParagraph"/>
        <w:numPr>
          <w:ilvl w:val="0"/>
          <w:numId w:val="4"/>
        </w:numPr>
        <w:spacing w:lineRule="auto" w:line="276" w:before="0" w:after="200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Интегрирующее звено с замедлением:</w:t>
        <w:br/>
      </w:r>
      <w:r>
        <w:rPr>
          <w:rFonts w:cs="Times New Roman" w:ascii="Times New Roman" w:hAnsi="Times New Roman"/>
          <w:sz w:val="28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k</m:t>
            </m:r>
          </m:num>
          <m:den>
            <m:r>
              <w:rPr>
                <w:rFonts w:ascii="Cambria Math" w:hAnsi="Cambria Math"/>
              </w:rPr>
              <m:t xml:space="preserve">s</m:t>
            </m:r>
            <m:d>
              <m:dPr>
                <m:begChr m:val="("/>
                <m:endChr m:val=")"/>
              </m:dPr>
              <m:e>
                <m:r>
                  <w:rPr>
                    <w:rFonts w:ascii="Cambria Math" w:hAnsi="Cambria Math"/>
                  </w:rPr>
                  <m:t xml:space="preserve">Ts</m:t>
                </m:r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1</m:t>
                </m:r>
              </m:e>
            </m:d>
          </m:den>
        </m:f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;</m:t>
        </m:r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4</m:t>
            </m:r>
          </m:num>
          <m:den>
            <m:r>
              <w:rPr>
                <w:rFonts w:ascii="Cambria Math" w:hAnsi="Cambria Math"/>
              </w:rPr>
              <m:t xml:space="preserve">s</m:t>
            </m:r>
            <m:d>
              <m:dPr>
                <m:begChr m:val="("/>
                <m:endChr m:val=")"/>
              </m:dPr>
              <m:e>
                <m:r>
                  <w:rPr>
                    <w:rFonts w:ascii="Cambria Math" w:hAnsi="Cambria Math"/>
                  </w:rPr>
                  <m:t xml:space="preserve">s</m:t>
                </m:r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1</m:t>
                </m:r>
              </m:e>
            </m:d>
          </m:den>
        </m:f>
        <m:r>
          <w:rPr>
            <w:rFonts w:ascii="Cambria Math" w:hAnsi="Cambria Math"/>
          </w:rPr>
          <m:t xml:space="preserve">u</m:t>
        </m:r>
      </m:oMath>
    </w:p>
    <w:p>
      <w:pPr>
        <w:pStyle w:val="ListParagraph"/>
        <w:numPr>
          <w:ilvl w:val="0"/>
          <w:numId w:val="4"/>
        </w:numPr>
        <w:spacing w:lineRule="auto" w:line="276" w:before="0" w:after="200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Изодромное звено:</w:t>
        <w:br/>
      </w:r>
      <w:r>
        <w:rPr>
          <w:rFonts w:cs="Times New Roman" w:ascii="Times New Roman" w:hAnsi="Times New Roman"/>
          <w:sz w:val="28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k</m:t>
            </m:r>
            <m:d>
              <m:dPr>
                <m:begChr m:val="("/>
                <m:endChr m:val=")"/>
              </m:dPr>
              <m:e>
                <m:r>
                  <w:rPr>
                    <w:rFonts w:ascii="Cambria Math" w:hAnsi="Cambria Math"/>
                  </w:rPr>
                  <m:t xml:space="preserve">Ts</m:t>
                </m:r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1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s</m:t>
            </m:r>
          </m:den>
        </m:f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;</m:t>
        </m:r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4</m:t>
            </m:r>
            <m:d>
              <m:dPr>
                <m:begChr m:val="("/>
                <m:endChr m:val=")"/>
              </m:dPr>
              <m:e>
                <m:r>
                  <w:rPr>
                    <w:rFonts w:ascii="Cambria Math" w:hAnsi="Cambria Math"/>
                  </w:rPr>
                  <m:t xml:space="preserve">s</m:t>
                </m:r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1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s</m:t>
            </m:r>
          </m:den>
        </m:f>
        <m:r>
          <w:rPr>
            <w:rFonts w:ascii="Cambria Math" w:hAnsi="Cambria Math"/>
          </w:rPr>
          <m:t xml:space="preserve">u</m:t>
        </m:r>
      </m:oMath>
    </w:p>
    <w:p>
      <w:pPr>
        <w:pStyle w:val="Normal"/>
        <w:spacing w:lineRule="auto" w:line="259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ListParagraph"/>
        <w:numPr>
          <w:ilvl w:val="0"/>
          <w:numId w:val="4"/>
        </w:numPr>
        <w:spacing w:lineRule="auto" w:line="276" w:before="0" w:after="200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Реальное дифференцирующее звено:</w:t>
        <w:br/>
      </w:r>
      <w:r>
        <w:rPr>
          <w:rFonts w:cs="Times New Roman" w:ascii="Times New Roman" w:hAnsi="Times New Roman"/>
          <w:sz w:val="28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ks</m:t>
            </m:r>
          </m:num>
          <m:den>
            <m:r>
              <w:rPr>
                <w:rFonts w:ascii="Cambria Math" w:hAnsi="Cambria Math"/>
              </w:rPr>
              <m:t xml:space="preserve">Ts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1</m:t>
            </m:r>
          </m:den>
        </m:f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;</m:t>
        </m:r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4</m:t>
            </m:r>
            <m:r>
              <w:rPr>
                <w:rFonts w:ascii="Cambria Math" w:hAnsi="Cambria Math"/>
              </w:rPr>
              <m:t xml:space="preserve">s</m:t>
            </m:r>
          </m:num>
          <m:den>
            <m:r>
              <w:rPr>
                <w:rFonts w:ascii="Cambria Math" w:hAnsi="Cambria Math"/>
              </w:rPr>
              <m:t xml:space="preserve">s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1</m:t>
            </m:r>
          </m:den>
        </m:f>
        <m:r>
          <w:rPr>
            <w:rFonts w:ascii="Cambria Math" w:hAnsi="Cambria Math"/>
          </w:rPr>
          <m:t xml:space="preserve">u</m:t>
        </m:r>
      </m:oMath>
    </w:p>
    <w:p>
      <w:pPr>
        <w:pStyle w:val="ListParagraph"/>
        <w:numPr>
          <w:ilvl w:val="0"/>
          <w:numId w:val="4"/>
        </w:numPr>
        <w:spacing w:lineRule="auto" w:line="276" w:before="0" w:after="200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Апериодическое звено первого порядка:</w:t>
        <w:br/>
      </w:r>
      <w:r>
        <w:rPr>
          <w:rFonts w:cs="Times New Roman" w:ascii="Times New Roman" w:hAnsi="Times New Roman"/>
          <w:sz w:val="28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k</m:t>
            </m:r>
          </m:num>
          <m:den>
            <m:r>
              <w:rPr>
                <w:rFonts w:ascii="Cambria Math" w:hAnsi="Cambria Math"/>
              </w:rPr>
              <m:t xml:space="preserve">Ts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1</m:t>
            </m:r>
          </m:den>
        </m:f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;</m:t>
        </m:r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4</m:t>
            </m:r>
          </m:num>
          <m:den>
            <m:r>
              <w:rPr>
                <w:rFonts w:ascii="Cambria Math" w:hAnsi="Cambria Math"/>
              </w:rPr>
              <m:t xml:space="preserve">s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1</m:t>
            </m:r>
          </m:den>
        </m:f>
        <m:r>
          <w:rPr>
            <w:rFonts w:ascii="Cambria Math" w:hAnsi="Cambria Math"/>
          </w:rPr>
          <m:t xml:space="preserve">u</m:t>
        </m:r>
      </m:oMath>
    </w:p>
    <w:p>
      <w:pPr>
        <w:pStyle w:val="ListParagraph"/>
        <w:numPr>
          <w:ilvl w:val="0"/>
          <w:numId w:val="4"/>
        </w:numPr>
        <w:spacing w:lineRule="auto" w:line="276" w:before="0" w:after="200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Апериодическое звено второго порядка:</w:t>
        <w:br/>
      </w:r>
      <w:r>
        <w:rPr>
          <w:rFonts w:cs="Times New Roman" w:ascii="Times New Roman" w:hAnsi="Times New Roman"/>
          <w:sz w:val="28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k</m:t>
            </m:r>
          </m:num>
          <m:den>
            <m:sSup>
              <m:e>
                <m:sSubSup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 xml:space="preserve">2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s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  <m:r>
              <w:rPr>
                <w:rFonts w:ascii="Cambria Math" w:hAnsi="Cambria Math"/>
              </w:rPr>
              <m:t xml:space="preserve">+</m:t>
            </m:r>
            <m:sSub>
              <m:e>
                <m:r>
                  <w:rPr>
                    <w:rFonts w:ascii="Cambria Math" w:hAnsi="Cambria Math"/>
                  </w:rPr>
                  <m:t xml:space="preserve">T</m:t>
                </m:r>
              </m:e>
              <m:sub>
                <m:r>
                  <w:rPr>
                    <w:rFonts w:ascii="Cambria Math" w:hAnsi="Cambria Math"/>
                  </w:rPr>
                  <m:t xml:space="preserve">1</m:t>
                </m:r>
              </m:sub>
            </m:sSub>
            <m:r>
              <w:rPr>
                <w:rFonts w:ascii="Cambria Math" w:hAnsi="Cambria Math"/>
              </w:rPr>
              <m:t xml:space="preserve">s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1</m:t>
            </m:r>
          </m:den>
        </m:f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;</m:t>
        </m:r>
        <m:r>
          <w:rPr>
            <w:rFonts w:ascii="Cambria Math" w:hAnsi="Cambria Math"/>
          </w:rPr>
          <m:t xml:space="preserve">y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4</m:t>
            </m:r>
          </m:num>
          <m:den>
            <m:sSup>
              <m:e>
                <m:r>
                  <w:rPr>
                    <w:rFonts w:ascii="Cambria Math" w:hAnsi="Cambria Math"/>
                  </w:rPr>
                  <m:t xml:space="preserve">0,64</m:t>
                </m:r>
                <m:r>
                  <w:rPr>
                    <w:rFonts w:ascii="Cambria Math" w:hAnsi="Cambria Math"/>
                  </w:rPr>
                  <m:t xml:space="preserve">s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2</m:t>
            </m:r>
            <m:r>
              <w:rPr>
                <w:rFonts w:ascii="Cambria Math" w:hAnsi="Cambria Math"/>
              </w:rPr>
              <m:t xml:space="preserve">s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1</m:t>
            </m:r>
          </m:den>
        </m:f>
        <m:r>
          <w:rPr>
            <w:rFonts w:ascii="Cambria Math" w:hAnsi="Cambria Math"/>
          </w:rPr>
          <m:t xml:space="preserve">u</m:t>
        </m:r>
      </m:oMath>
    </w:p>
    <w:p>
      <w:pPr>
        <w:pStyle w:val="ListParagraph"/>
        <w:numPr>
          <w:ilvl w:val="0"/>
          <w:numId w:val="4"/>
        </w:numPr>
        <w:spacing w:lineRule="auto" w:line="276" w:before="0" w:after="200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Колебательное звено:</w:t>
        <w:br/>
      </w:r>
      <w:r>
        <w:rPr>
          <w:rFonts w:cs="Times New Roman" w:ascii="Times New Roman" w:hAnsi="Times New Roman"/>
          <w:sz w:val="28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W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s</m:t>
            </m:r>
          </m:e>
        </m:d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k</m:t>
            </m:r>
          </m:num>
          <m:den>
            <m:sSup>
              <m:e>
                <m:r>
                  <w:rPr>
                    <w:rFonts w:ascii="Cambria Math" w:hAnsi="Cambria Math"/>
                  </w:rPr>
                  <m:t xml:space="preserve">T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  <m:sSup>
              <m:e>
                <m:r>
                  <w:rPr>
                    <w:rFonts w:ascii="Cambria Math" w:hAnsi="Cambria Math"/>
                  </w:rPr>
                  <m:t xml:space="preserve">s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2</m:t>
            </m:r>
            <m:r>
              <w:rPr>
                <w:rFonts w:ascii="Cambria Math" w:hAnsi="Cambria Math"/>
              </w:rPr>
              <m:t xml:space="preserve">ξ</m:t>
            </m:r>
            <m:r>
              <w:rPr>
                <w:rFonts w:ascii="Cambria Math" w:hAnsi="Cambria Math"/>
              </w:rPr>
              <m:t xml:space="preserve">Ts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1</m:t>
            </m:r>
          </m:den>
        </m:f>
        <m:r>
          <w:rPr>
            <w:rFonts w:ascii="Cambria Math" w:hAnsi="Cambria Math"/>
          </w:rPr>
          <m:t xml:space="preserve">;</m:t>
        </m:r>
        <m:r>
          <w:rPr>
            <w:rFonts w:ascii="Cambria Math" w:hAnsi="Cambria Math"/>
          </w:rPr>
          <m:t xml:space="preserve">W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s</m:t>
            </m:r>
          </m:e>
        </m:d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1</m:t>
            </m:r>
          </m:num>
          <m:den>
            <m:sSup>
              <m:e>
                <m:r>
                  <w:rPr>
                    <w:rFonts w:ascii="Cambria Math" w:hAnsi="Cambria Math"/>
                  </w:rPr>
                  <m:t xml:space="preserve">s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s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1</m:t>
            </m:r>
          </m:den>
        </m:f>
      </m:oMath>
    </w:p>
    <w:p>
      <w:pPr>
        <w:pStyle w:val="ListParagraph"/>
        <w:numPr>
          <w:ilvl w:val="0"/>
          <w:numId w:val="4"/>
        </w:numPr>
        <w:spacing w:lineRule="auto" w:line="276" w:before="0" w:after="200"/>
        <w:rPr>
          <w:rFonts w:eastAsia="" w:eastAsiaTheme="minorEastAsia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Консервативное звено:</w:t>
      </w:r>
      <w:r>
        <w:rPr>
          <w:sz w:val="28"/>
          <w:szCs w:val="28"/>
        </w:rPr>
        <w:br/>
      </w:r>
      <w:r>
        <w:rPr>
          <w:sz w:val="28"/>
          <w:szCs w:val="28"/>
        </w:rPr>
      </w:r>
      <m:oMath xmlns:m="http://schemas.openxmlformats.org/officeDocument/2006/math">
        <m:r>
          <w:rPr>
            <w:rFonts w:ascii="Cambria Math" w:hAnsi="Cambria Math"/>
          </w:rPr>
          <m:t xml:space="preserve">W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s</m:t>
            </m:r>
          </m:e>
        </m:d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k</m:t>
            </m:r>
          </m:num>
          <m:den>
            <m:sSup>
              <m:e>
                <m:r>
                  <w:rPr>
                    <w:rFonts w:ascii="Cambria Math" w:hAnsi="Cambria Math"/>
                  </w:rPr>
                  <m:t xml:space="preserve">T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  <m:sSup>
              <m:e>
                <m:r>
                  <w:rPr>
                    <w:rFonts w:ascii="Cambria Math" w:hAnsi="Cambria Math"/>
                  </w:rPr>
                  <m:t xml:space="preserve">s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1</m:t>
            </m:r>
          </m:den>
        </m:f>
        <m:r>
          <w:rPr>
            <w:rFonts w:ascii="Cambria Math" w:hAnsi="Cambria Math"/>
          </w:rPr>
          <m:t xml:space="preserve">;</m:t>
        </m:r>
        <m:r>
          <w:rPr>
            <w:rFonts w:ascii="Cambria Math" w:hAnsi="Cambria Math"/>
          </w:rPr>
          <m:t xml:space="preserve">W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s</m:t>
            </m:r>
          </m:e>
        </m:d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1</m:t>
            </m:r>
          </m:num>
          <m:den>
            <m:sSup>
              <m:e>
                <m:r>
                  <w:rPr>
                    <w:rFonts w:ascii="Cambria Math" w:hAnsi="Cambria Math"/>
                  </w:rPr>
                  <m:t xml:space="preserve">s</m:t>
                </m:r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1</m:t>
            </m:r>
          </m:den>
        </m:f>
      </m:oMath>
    </w:p>
    <w:p>
      <w:pPr>
        <w:pStyle w:val="ListParagraph"/>
        <w:spacing w:lineRule="auto" w:line="276" w:before="0" w:after="200"/>
        <w:ind w:left="1068" w:hanging="0"/>
        <w:rPr>
          <w:rFonts w:eastAsia="" w:eastAsiaTheme="minorEastAsia"/>
          <w:sz w:val="28"/>
          <w:szCs w:val="28"/>
        </w:rPr>
      </w:pPr>
      <w:r>
        <w:rPr>
          <w:rFonts w:eastAsia="" w:eastAsiaTheme="minorEastAsia"/>
          <w:sz w:val="28"/>
          <w:szCs w:val="28"/>
        </w:rPr>
      </w:r>
    </w:p>
    <w:p>
      <w:pPr>
        <w:pStyle w:val="ListParagraph"/>
        <w:spacing w:lineRule="auto" w:line="276" w:before="0" w:after="200"/>
        <w:ind w:left="1068" w:hanging="0"/>
        <w:rPr>
          <w:rFonts w:eastAsia="" w:eastAsiaTheme="minorEastAsia"/>
          <w:b/>
          <w:b/>
          <w:bCs/>
          <w:sz w:val="28"/>
          <w:szCs w:val="28"/>
        </w:rPr>
      </w:pPr>
      <w:r>
        <w:rPr>
          <w:rFonts w:eastAsia="" w:eastAsiaTheme="minorEastAsia"/>
          <w:b/>
          <w:bCs/>
          <w:sz w:val="28"/>
          <w:szCs w:val="28"/>
        </w:rPr>
      </w:r>
    </w:p>
    <w:p>
      <w:pPr>
        <w:pStyle w:val="ListParagraph"/>
        <w:numPr>
          <w:ilvl w:val="0"/>
          <w:numId w:val="1"/>
        </w:numPr>
        <w:spacing w:lineRule="auto" w:line="276" w:before="0" w:after="20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Кривые переходных характеристик</w:t>
      </w:r>
    </w:p>
    <w:p>
      <w:pPr>
        <w:pStyle w:val="ListParagraph"/>
        <w:numPr>
          <w:ilvl w:val="0"/>
          <w:numId w:val="5"/>
        </w:numPr>
        <w:spacing w:lineRule="auto" w:line="276" w:before="0" w:after="200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Интегрирующее звено</w:t>
      </w:r>
    </w:p>
    <w:p>
      <w:pPr>
        <w:pStyle w:val="Heading3"/>
        <w:rPr/>
      </w:pPr>
      <w:r>
        <w:rPr/>
        <w:t>Переходная диаграмма</w:t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spacing w:lineRule="auto" w:line="259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33140" cy="3157220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0751" t="16057" r="26563" b="16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ind w:firstLine="708"/>
        <w:rPr/>
      </w:pPr>
      <w:r>
        <w:rPr>
          <w:rFonts w:eastAsia="" w:cs="Times New Roman" w:ascii="Times New Roman" w:hAnsi="Times New Roman" w:eastAsiaTheme="minorEastAsia"/>
          <w:sz w:val="28"/>
          <w:szCs w:val="28"/>
        </w:rPr>
        <w:t>Импульсная диаграмма</w:t>
      </w:r>
      <w:r>
        <w:rPr>
          <w:rFonts w:eastAsia="" w:cs="Times New Roman" w:ascii="Times New Roman" w:hAnsi="Times New Roman" w:eastAsiaTheme="minorEastAsia"/>
          <w:sz w:val="28"/>
          <w:szCs w:val="28"/>
          <w:lang w:val="en-US"/>
        </w:rPr>
        <w:t>:</w:t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  <w:lang w:val="en-US"/>
        </w:rPr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98850" cy="304673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0282" t="16663" r="26799" b="16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  <w:lang w:val="en-US"/>
        </w:rPr>
      </w:pPr>
      <w:r>
        <w:rPr>
          <w:rFonts w:eastAsia="" w:cs="Times New Roman" w:eastAsiaTheme="minorEastAsia" w:ascii="Times New Roman" w:hAnsi="Times New Roman"/>
          <w:sz w:val="28"/>
          <w:szCs w:val="28"/>
          <w:lang w:val="en-US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  <w:lang w:val="en-US"/>
        </w:rPr>
      </w:pPr>
      <w:r>
        <w:rPr>
          <w:rFonts w:eastAsia="" w:cs="Times New Roman" w:eastAsiaTheme="minorEastAsia" w:ascii="Times New Roman" w:hAnsi="Times New Roman"/>
          <w:sz w:val="28"/>
          <w:szCs w:val="28"/>
          <w:lang w:val="en-US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  <w:lang w:val="en-US"/>
        </w:rPr>
      </w:pPr>
      <w:r>
        <w:rPr>
          <w:rFonts w:eastAsia="" w:cs="Times New Roman" w:eastAsiaTheme="minorEastAsia" w:ascii="Times New Roman" w:hAnsi="Times New Roman"/>
          <w:sz w:val="28"/>
          <w:szCs w:val="28"/>
          <w:lang w:val="en-US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  <w:lang w:val="en-US"/>
        </w:rPr>
      </w:pPr>
      <w:r>
        <w:rPr>
          <w:rFonts w:eastAsia="" w:cs="Times New Roman" w:eastAsiaTheme="minorEastAsia" w:ascii="Times New Roman" w:hAnsi="Times New Roman"/>
          <w:sz w:val="28"/>
          <w:szCs w:val="28"/>
          <w:lang w:val="en-US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  <w:lang w:val="en-US"/>
        </w:rPr>
      </w:pPr>
      <w:r>
        <w:rPr>
          <w:rFonts w:eastAsia="" w:cs="Times New Roman" w:eastAsiaTheme="minorEastAsia" w:ascii="Times New Roman" w:hAnsi="Times New Roman"/>
          <w:sz w:val="28"/>
          <w:szCs w:val="28"/>
          <w:lang w:val="en-US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  <w:lang w:val="en-US"/>
        </w:rPr>
      </w:pPr>
      <w:r>
        <w:rPr>
          <w:rFonts w:eastAsia="" w:cs="Times New Roman" w:eastAsiaTheme="minorEastAsia" w:ascii="Times New Roman" w:hAnsi="Times New Roman"/>
          <w:sz w:val="28"/>
          <w:szCs w:val="28"/>
          <w:lang w:val="en-US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  <w:lang w:val="en-US"/>
        </w:rPr>
      </w:pPr>
      <w:r>
        <w:rPr>
          <w:rFonts w:eastAsia="" w:cs="Times New Roman" w:eastAsiaTheme="minorEastAsia" w:ascii="Times New Roman" w:hAnsi="Times New Roman"/>
          <w:sz w:val="28"/>
          <w:szCs w:val="28"/>
          <w:lang w:val="en-US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  <w:lang w:val="en-US"/>
        </w:rPr>
      </w:pPr>
      <w:r>
        <w:rPr>
          <w:rFonts w:eastAsia="" w:cs="Times New Roman" w:ascii="Times New Roman" w:hAnsi="Times New Roman" w:eastAsiaTheme="minorEastAsia"/>
          <w:sz w:val="28"/>
          <w:szCs w:val="28"/>
        </w:rPr>
        <w:t>Диаграмма Боде</w:t>
      </w:r>
      <w:r>
        <w:rPr>
          <w:rFonts w:eastAsia="" w:cs="Times New Roman" w:ascii="Times New Roman" w:hAnsi="Times New Roman" w:eastAsiaTheme="minorEastAsia"/>
          <w:sz w:val="28"/>
          <w:szCs w:val="28"/>
          <w:lang w:val="en-US"/>
        </w:rPr>
        <w:t>:</w:t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  <w:lang w:val="en-US"/>
        </w:rPr>
      </w:pPr>
      <w:r>
        <w:rPr>
          <w:rFonts w:eastAsia="" w:cs="Times New Roman" w:eastAsiaTheme="minorEastAsia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1628140</wp:posOffset>
            </wp:positionH>
            <wp:positionV relativeFrom="paragraph">
              <wp:posOffset>104140</wp:posOffset>
            </wp:positionV>
            <wp:extent cx="3448050" cy="264160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0017" t="16687" r="26669" b="16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/>
        <w:rPr>
          <w:rFonts w:ascii="Times New Roman" w:hAnsi="Times New Roman" w:eastAsia="" w:cs="Times New Roman" w:eastAsiaTheme="minorEastAsia"/>
          <w:sz w:val="28"/>
          <w:szCs w:val="28"/>
          <w:lang w:val="en-US"/>
        </w:rPr>
      </w:pPr>
      <w:r>
        <w:rPr>
          <w:rFonts w:eastAsia="" w:cs="Times New Roman" w:eastAsiaTheme="minorEastAsia" w:ascii="Times New Roman" w:hAnsi="Times New Roman"/>
          <w:sz w:val="28"/>
          <w:szCs w:val="28"/>
          <w:lang w:val="en-US"/>
        </w:rPr>
      </w:r>
      <w:r>
        <w:br w:type="page"/>
      </w:r>
    </w:p>
    <w:p>
      <w:pPr>
        <w:pStyle w:val="ListParagraph"/>
        <w:numPr>
          <w:ilvl w:val="0"/>
          <w:numId w:val="5"/>
        </w:numPr>
        <w:spacing w:lineRule="auto" w:line="276" w:before="0" w:after="200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Интегрирующее с запаздыванием звено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Heading3"/>
        <w:rPr>
          <w:lang w:val="en-US"/>
        </w:rPr>
      </w:pPr>
      <w:r>
        <w:rPr/>
        <w:t>Переходная диаграмма</w:t>
      </w:r>
      <w:r>
        <w:rPr>
          <w:lang w:val="en-US"/>
        </w:rPr>
        <w:t>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585470</wp:posOffset>
            </wp:positionH>
            <wp:positionV relativeFrom="paragraph">
              <wp:posOffset>635</wp:posOffset>
            </wp:positionV>
            <wp:extent cx="4435475" cy="3847465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0163" t="16812" r="26520" b="16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7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ascii="Times New Roman" w:hAnsi="Times New Roman" w:eastAsiaTheme="minorEastAsia"/>
          <w:sz w:val="28"/>
          <w:szCs w:val="28"/>
        </w:rPr>
        <w:t>Импульсная диаграмма:</w:t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52875" cy="349694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0399" t="16090" r="26401" b="15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Normal"/>
        <w:ind w:firstLine="708"/>
        <w:rPr/>
      </w:pPr>
      <w:r>
        <w:rPr>
          <w:rFonts w:eastAsia="" w:cs="Times New Roman" w:ascii="Times New Roman" w:hAnsi="Times New Roman" w:eastAsiaTheme="minorEastAsia"/>
          <w:sz w:val="28"/>
          <w:szCs w:val="28"/>
        </w:rPr>
        <w:t>Диаграмма Боде:</w:t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295910</wp:posOffset>
            </wp:positionH>
            <wp:positionV relativeFrom="paragraph">
              <wp:posOffset>-22860</wp:posOffset>
            </wp:positionV>
            <wp:extent cx="4413250" cy="3870325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0637" t="15922" r="26444" b="17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ind w:firstLine="708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numPr>
          <w:ilvl w:val="0"/>
          <w:numId w:val="0"/>
        </w:numPr>
        <w:ind w:left="2148" w:hanging="0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numPr>
          <w:ilvl w:val="0"/>
          <w:numId w:val="5"/>
        </w:numPr>
        <w:rPr/>
      </w:pPr>
      <w:r>
        <w:rPr>
          <w:rFonts w:eastAsia="" w:cs="Times New Roman" w:ascii="Times New Roman" w:hAnsi="Times New Roman" w:eastAsiaTheme="minorEastAsia"/>
          <w:sz w:val="28"/>
          <w:szCs w:val="28"/>
        </w:rPr>
        <w:t>Изодромное звено:</w:t>
      </w:r>
    </w:p>
    <w:p>
      <w:pPr>
        <w:pStyle w:val="ListParagraph"/>
        <w:rPr/>
      </w:pPr>
      <w:r>
        <w:rPr>
          <w:rFonts w:eastAsia="" w:cs="Times New Roman" w:ascii="Times New Roman" w:hAnsi="Times New Roman" w:eastAsiaTheme="minorEastAsia"/>
          <w:sz w:val="28"/>
          <w:szCs w:val="28"/>
        </w:rPr>
        <w:t>Переходная диаграмма:</w:t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63925" cy="301942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0282" t="16668" r="26761" b="16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9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/>
      </w:pPr>
      <w:r>
        <w:rPr>
          <w:rFonts w:eastAsia="" w:cs="Times New Roman" w:ascii="Times New Roman" w:hAnsi="Times New Roman" w:eastAsiaTheme="minorEastAsia"/>
          <w:sz w:val="28"/>
          <w:szCs w:val="28"/>
        </w:rPr>
        <w:t>Импульсная диграмма:</w:t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428875" cy="20897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9357" t="27769" r="7505" b="6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/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ascii="Times New Roman" w:hAnsi="Times New Roman" w:eastAsiaTheme="minorEastAsia"/>
          <w:sz w:val="28"/>
          <w:szCs w:val="28"/>
        </w:rPr>
        <w:t>Диаграмма Боде:</w:t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Normal"/>
        <w:spacing w:lineRule="auto" w:line="259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1025525</wp:posOffset>
            </wp:positionH>
            <wp:positionV relativeFrom="paragraph">
              <wp:posOffset>-79375</wp:posOffset>
            </wp:positionV>
            <wp:extent cx="4043680" cy="350774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7075" t="27711" r="9749" b="5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8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ListParagraph"/>
        <w:numPr>
          <w:ilvl w:val="0"/>
          <w:numId w:val="5"/>
        </w:numPr>
        <w:spacing w:lineRule="auto" w:line="276" w:before="0" w:after="200"/>
        <w:rPr/>
      </w:pPr>
      <w:r>
        <w:rPr>
          <w:rFonts w:cs="Times New Roman" w:ascii="Times New Roman" w:hAnsi="Times New Roman"/>
          <w:sz w:val="28"/>
          <w:szCs w:val="28"/>
        </w:rPr>
        <w:t>Реальное дифференцирующее звено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ListParagraph"/>
        <w:spacing w:lineRule="auto" w:line="276" w:before="0" w:after="200"/>
        <w:ind w:left="1428" w:hanging="0"/>
        <w:rPr/>
      </w:pPr>
      <w:r>
        <w:rPr>
          <w:rFonts w:cs="Times New Roman" w:ascii="Times New Roman" w:hAnsi="Times New Roman"/>
          <w:sz w:val="28"/>
          <w:szCs w:val="28"/>
        </w:rPr>
        <w:t>Переходная диаграмма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19780" cy="293751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5544" t="21085" r="21485" b="11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78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276" w:before="0" w:after="200"/>
        <w:ind w:left="1428" w:hanging="0"/>
        <w:rPr/>
      </w:pPr>
      <w:r>
        <w:rPr>
          <w:rFonts w:cs="Times New Roman" w:ascii="Times New Roman" w:hAnsi="Times New Roman"/>
          <w:sz w:val="28"/>
          <w:szCs w:val="28"/>
        </w:rPr>
        <w:t>Импульсная диаграмма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64205" cy="280606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2419" t="21523" r="14732" b="10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276" w:before="0" w:after="200"/>
        <w:ind w:left="1428" w:hanging="0"/>
        <w:rPr/>
      </w:pPr>
      <w:r>
        <w:rPr>
          <w:rFonts w:cs="Times New Roman" w:ascii="Times New Roman" w:hAnsi="Times New Roman"/>
          <w:sz w:val="28"/>
          <w:szCs w:val="28"/>
        </w:rPr>
        <w:t>Диаграмма Боде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77210" cy="271335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4755" t="25002" r="12751" b="8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rPr>
          <w:rFonts w:ascii="Times New Roman" w:hAnsi="Times New Roman" w:eastAsia="" w:cs="Times New Roman" w:eastAsiaTheme="minorEastAsia"/>
          <w:sz w:val="28"/>
          <w:szCs w:val="28"/>
        </w:rPr>
      </w:pPr>
      <w:r>
        <w:rPr>
          <w:rFonts w:eastAsia="" w:cs="Times New Roman" w:eastAsiaTheme="minorEastAsia" w:ascii="Times New Roman" w:hAnsi="Times New Roman"/>
          <w:sz w:val="28"/>
          <w:szCs w:val="28"/>
        </w:rPr>
      </w:r>
    </w:p>
    <w:p>
      <w:pPr>
        <w:pStyle w:val="ListParagraph"/>
        <w:numPr>
          <w:ilvl w:val="0"/>
          <w:numId w:val="5"/>
        </w:numPr>
        <w:spacing w:lineRule="auto" w:line="276" w:before="0" w:after="200"/>
        <w:rPr/>
      </w:pPr>
      <w:r>
        <w:rPr>
          <w:rFonts w:cs="Times New Roman" w:ascii="Times New Roman" w:hAnsi="Times New Roman"/>
          <w:sz w:val="28"/>
          <w:szCs w:val="28"/>
        </w:rPr>
        <w:t>Апериодическое звено первого порядка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lineRule="auto" w:line="276" w:before="0" w:after="200"/>
        <w:ind w:left="1068" w:hanging="0"/>
        <w:rPr/>
      </w:pPr>
      <w:r>
        <w:rPr>
          <w:rFonts w:cs="Times New Roman" w:ascii="Times New Roman" w:hAnsi="Times New Roman"/>
          <w:bCs/>
          <w:sz w:val="28"/>
          <w:szCs w:val="28"/>
        </w:rPr>
        <w:t>Переходная диаграмма:</w:t>
      </w:r>
    </w:p>
    <w:p>
      <w:pPr>
        <w:pStyle w:val="Normal"/>
        <w:spacing w:lineRule="auto" w:line="276" w:before="0" w:after="200"/>
        <w:ind w:left="1068" w:hanging="0"/>
        <w:rPr>
          <w:rFonts w:ascii="Times New Roman" w:hAnsi="Times New Roman" w:cs="Times New Roman"/>
          <w:bCs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25825" cy="299974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0502" t="16711" r="26718" b="16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Indent"/>
        <w:rPr/>
      </w:pPr>
      <w:r>
        <w:rPr/>
        <w:br/>
      </w:r>
    </w:p>
    <w:p>
      <w:pPr>
        <w:pStyle w:val="TextBodyIndent"/>
        <w:rPr/>
      </w:pPr>
      <w:r>
        <w:rPr/>
      </w:r>
    </w:p>
    <w:p>
      <w:pPr>
        <w:pStyle w:val="TextBodyIndent"/>
        <w:rPr/>
      </w:pPr>
      <w:r>
        <w:rPr/>
      </w:r>
    </w:p>
    <w:p>
      <w:pPr>
        <w:pStyle w:val="TextBodyIndent"/>
        <w:rPr/>
      </w:pPr>
      <w:r>
        <w:rPr/>
      </w:r>
    </w:p>
    <w:p>
      <w:pPr>
        <w:pStyle w:val="TextBodyIndent"/>
        <w:rPr/>
      </w:pPr>
      <w:r>
        <w:rPr/>
        <w:t>Импульсная диаграмма:</w:t>
      </w:r>
    </w:p>
    <w:p>
      <w:pPr>
        <w:pStyle w:val="TextBodyIndent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35935" cy="265684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7757" t="31580" r="9519" b="1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Indent"/>
        <w:rPr/>
      </w:pPr>
      <w:r>
        <w:rPr/>
      </w:r>
    </w:p>
    <w:p>
      <w:pPr>
        <w:pStyle w:val="TextBodyIndent"/>
        <w:rPr/>
      </w:pPr>
      <w:r>
        <w:rPr/>
      </w:r>
    </w:p>
    <w:p>
      <w:pPr>
        <w:pStyle w:val="TextBodyIndent"/>
        <w:rPr/>
      </w:pPr>
      <w:r>
        <w:rPr/>
      </w:r>
    </w:p>
    <w:p>
      <w:pPr>
        <w:pStyle w:val="TextBodyIndent"/>
        <w:rPr/>
      </w:pPr>
      <w:r>
        <w:rPr/>
      </w:r>
    </w:p>
    <w:p>
      <w:pPr>
        <w:pStyle w:val="TextBodyIndent"/>
        <w:rPr/>
      </w:pPr>
      <w:r>
        <w:rPr/>
      </w:r>
    </w:p>
    <w:p>
      <w:pPr>
        <w:pStyle w:val="TextBodyIndent"/>
        <w:rPr/>
      </w:pPr>
      <w:r>
        <w:rPr/>
        <w:t>Диаграмма Боде:</w:t>
      </w:r>
    </w:p>
    <w:p>
      <w:pPr>
        <w:pStyle w:val="Normal"/>
        <w:spacing w:lineRule="auto" w:line="276" w:before="0" w:after="200"/>
        <w:ind w:left="106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93085" cy="266763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2624" t="33986" r="431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08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 w:before="0" w:after="200"/>
        <w:ind w:left="106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Normal"/>
        <w:spacing w:lineRule="auto" w:line="276" w:before="0" w:after="200"/>
        <w:ind w:left="106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Normal"/>
        <w:spacing w:lineRule="auto" w:line="276" w:before="0" w:after="200"/>
        <w:ind w:left="106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Normal"/>
        <w:spacing w:lineRule="auto" w:line="276" w:before="0" w:after="200"/>
        <w:ind w:left="106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Normal"/>
        <w:spacing w:lineRule="auto" w:line="276" w:before="0" w:after="200"/>
        <w:ind w:left="106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ListParagraph"/>
        <w:numPr>
          <w:ilvl w:val="0"/>
          <w:numId w:val="5"/>
        </w:numPr>
        <w:spacing w:lineRule="auto" w:line="276" w:before="0" w:after="200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Апериодическое звено второго порядка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Переходная диаграмма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87065" cy="2752090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4713" t="23299" r="22038" b="1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06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276" w:before="0" w:after="200"/>
        <w:ind w:left="1428" w:hanging="0"/>
        <w:rPr/>
      </w:pPr>
      <w:r>
        <w:rPr>
          <w:rFonts w:cs="Times New Roman" w:ascii="Times New Roman" w:hAnsi="Times New Roman"/>
          <w:sz w:val="28"/>
          <w:szCs w:val="28"/>
        </w:rPr>
        <w:t>Импульсная диаграмма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88030" cy="2850515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5451" t="33553" r="1143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276" w:before="0" w:after="200"/>
        <w:ind w:left="1428" w:hanging="0"/>
        <w:rPr/>
      </w:pPr>
      <w:r>
        <w:rPr>
          <w:rFonts w:cs="Times New Roman" w:ascii="Times New Roman" w:hAnsi="Times New Roman"/>
          <w:sz w:val="28"/>
          <w:szCs w:val="28"/>
        </w:rPr>
        <w:t>Диаграмма Боде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85160" cy="275780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2701" t="31796" r="14050" b="1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p>
      <w:pPr>
        <w:pStyle w:val="ListParagraph"/>
        <w:numPr>
          <w:ilvl w:val="0"/>
          <w:numId w:val="5"/>
        </w:numPr>
        <w:spacing w:lineRule="auto" w:line="276" w:before="0" w:after="0"/>
        <w:ind w:left="1416" w:hanging="360"/>
        <w:rPr/>
      </w:pPr>
      <w:r>
        <w:rPr>
          <w:rFonts w:cs="Times New Roman" w:ascii="Times New Roman" w:hAnsi="Times New Roman"/>
          <w:bCs/>
          <w:sz w:val="28"/>
          <w:szCs w:val="28"/>
        </w:rPr>
        <w:t>Колебательное звено:</w:t>
        <w:br/>
      </w:r>
      <w:r>
        <w:rPr>
          <w:rFonts w:cs="Times New Roman" w:ascii="Times New Roman" w:hAnsi="Times New Roman"/>
          <w:sz w:val="28"/>
          <w:szCs w:val="28"/>
        </w:rPr>
        <w:t>Переходная диаграмма:</w:t>
      </w:r>
    </w:p>
    <w:p>
      <w:pPr>
        <w:pStyle w:val="ListParagraph"/>
        <w:numPr>
          <w:ilvl w:val="0"/>
          <w:numId w:val="0"/>
        </w:numPr>
        <w:spacing w:lineRule="auto" w:line="276" w:before="0" w:after="0"/>
        <w:ind w:left="2484" w:hanging="0"/>
        <w:rPr>
          <w:rFonts w:ascii="Times New Roman" w:hAnsi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75000" cy="2814320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0531" t="16220" r="26837" b="16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/>
      </w:pPr>
      <w:r>
        <w:rPr>
          <w:rFonts w:cs="Times New Roman" w:ascii="Times New Roman" w:hAnsi="Times New Roman"/>
          <w:sz w:val="28"/>
          <w:szCs w:val="28"/>
        </w:rPr>
        <w:t>Импульсная диаграмма:</w:t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27755" cy="310959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0399" t="17596" r="26401" b="1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uto" w:line="276" w:before="0" w:after="0"/>
        <w:ind w:left="1416" w:hanging="0"/>
        <w:rPr/>
      </w:pPr>
      <w:r>
        <w:rPr>
          <w:rFonts w:cs="Times New Roman" w:ascii="Times New Roman" w:hAnsi="Times New Roman"/>
          <w:sz w:val="28"/>
          <w:szCs w:val="28"/>
        </w:rPr>
        <w:t>Диаграмма Боде:</w:t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63240" cy="2660015"/>
            <wp:effectExtent l="0" t="0" r="0" b="0"/>
            <wp:wrapSquare wrapText="largest"/>
            <wp:docPr id="22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2850" t="29424" r="13863" b="3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numPr>
          <w:ilvl w:val="0"/>
          <w:numId w:val="5"/>
        </w:numPr>
        <w:spacing w:lineRule="auto" w:line="276" w:before="0" w:after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Консервативное звено:</w:t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Переходная диаграмма:</w:t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1002665</wp:posOffset>
            </wp:positionH>
            <wp:positionV relativeFrom="paragraph">
              <wp:posOffset>635</wp:posOffset>
            </wp:positionV>
            <wp:extent cx="3048000" cy="2632710"/>
            <wp:effectExtent l="0" t="0" r="0" b="0"/>
            <wp:wrapSquare wrapText="largest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6251" t="23780" r="20874" b="10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Normal"/>
        <w:spacing w:lineRule="auto" w:line="276" w:before="0" w:after="0"/>
        <w:ind w:left="1416" w:hanging="0"/>
        <w:rPr/>
      </w:pPr>
      <w:r>
        <w:rPr>
          <w:rFonts w:cs="Times New Roman" w:ascii="Times New Roman" w:hAnsi="Times New Roman"/>
          <w:sz w:val="28"/>
          <w:szCs w:val="28"/>
        </w:rPr>
        <w:t>Импульсная диаграмма:</w:t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41675" cy="2838450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49170" t="33254" r="795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76" w:before="0" w:after="0"/>
        <w:ind w:left="1416" w:hanging="0"/>
        <w:rPr/>
      </w:pPr>
      <w:r>
        <w:rPr>
          <w:rFonts w:cs="Times New Roman" w:ascii="Times New Roman" w:hAnsi="Times New Roman"/>
          <w:sz w:val="28"/>
          <w:szCs w:val="28"/>
        </w:rPr>
        <w:t>Диаграмма Боде:</w:t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77210" cy="2680335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0067" t="32364" r="17101" b="1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ListParagraph"/>
        <w:spacing w:lineRule="auto" w:line="276" w:before="0" w:after="200"/>
        <w:ind w:left="1428" w:hanging="0"/>
        <w:rPr>
          <w:rFonts w:ascii="Times New Roman" w:hAnsi="Times New Roman" w:cs="Times New Roman"/>
          <w:bCs/>
          <w:sz w:val="28"/>
          <w:szCs w:val="28"/>
        </w:rPr>
      </w:pPr>
      <w:bookmarkStart w:id="0" w:name="_GoBack"/>
      <w:bookmarkStart w:id="1" w:name="_GoBack"/>
      <w:bookmarkEnd w:id="1"/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ListParagraph"/>
        <w:spacing w:lineRule="auto" w:line="276" w:before="0" w:after="200"/>
        <w:rPr>
          <w:rFonts w:ascii="Times New Roman" w:hAnsi="Times New Roman" w:cs="Times New Roman"/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6. </w:t>
      </w:r>
      <w:r>
        <w:rPr>
          <w:rFonts w:cs="Times New Roman" w:ascii="Times New Roman" w:hAnsi="Times New Roman"/>
          <w:b/>
          <w:bCs/>
          <w:sz w:val="28"/>
          <w:szCs w:val="28"/>
        </w:rPr>
        <w:t>Выводы</w:t>
        <w:br/>
      </w:r>
      <w:r>
        <w:rPr>
          <w:rFonts w:cs="Times New Roman" w:ascii="Times New Roman" w:hAnsi="Times New Roman"/>
          <w:sz w:val="28"/>
          <w:szCs w:val="28"/>
        </w:rPr>
        <w:t xml:space="preserve">Для различных звеньев были изучены переходная, импульсная и Боде диаграммы. Больше узнали о методах работы в </w:t>
      </w:r>
      <w:r>
        <w:rPr>
          <w:rFonts w:cs="Times New Roman" w:ascii="Times New Roman" w:hAnsi="Times New Roman"/>
          <w:sz w:val="28"/>
          <w:szCs w:val="28"/>
          <w:lang w:val="en-US"/>
        </w:rPr>
        <w:t>Matlab.</w:t>
      </w:r>
    </w:p>
    <w:p>
      <w:pPr>
        <w:pStyle w:val="ListParagraph"/>
        <w:spacing w:before="0" w:after="160"/>
        <w:contextualSpacing/>
        <w:rPr/>
      </w:pPr>
      <w:r>
        <w:rPr/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1068" w:hanging="360"/>
      </w:pPr>
      <w:rPr>
        <w:sz w:val="28"/>
        <w:b/>
        <w:rFonts w:ascii="Times New Roman" w:hAnsi="Times New Roman"/>
        <w:color w:val="00000A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lvl w:ilvl="0">
      <w:start w:val="1"/>
      <w:numFmt w:val="decimal"/>
      <w:lvlText w:val="%1."/>
      <w:lvlJc w:val="left"/>
      <w:pPr>
        <w:ind w:left="1068" w:hanging="360"/>
      </w:pPr>
      <w:rPr>
        <w:sz w:val="28"/>
        <w:b/>
        <w:rFonts w:ascii="Times New Roman" w:hAnsi="Times New Roman"/>
        <w:color w:val="00000A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5">
    <w:lvl w:ilvl="0">
      <w:start w:val="1"/>
      <w:numFmt w:val="decimal"/>
      <w:lvlText w:val="%1."/>
      <w:lvlJc w:val="left"/>
      <w:pPr>
        <w:ind w:left="1428" w:hanging="360"/>
      </w:pPr>
      <w:rPr>
        <w:sz w:val="28"/>
        <w:b/>
        <w:rFonts w:ascii="Times New Roman" w:hAnsi="Times New Roman"/>
      </w:rPr>
    </w:lvl>
    <w:lvl w:ilvl="1">
      <w:start w:val="1"/>
      <w:numFmt w:val="lowerLetter"/>
      <w:lvlText w:val="%2."/>
      <w:lvlJc w:val="left"/>
      <w:pPr>
        <w:ind w:left="2148" w:hanging="360"/>
      </w:p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Calibri" w:cs="Times New Roman" w:eastAsiaTheme="minorHAnsi"/>
        <w:szCs w:val="28"/>
        <w:lang w:val="ru-RU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4a7aa1"/>
    <w:pPr>
      <w:widowControl/>
      <w:bidi w:val="0"/>
      <w:spacing w:lineRule="auto" w:line="254" w:before="0" w:after="160"/>
      <w:jc w:val="left"/>
    </w:pPr>
    <w:rPr>
      <w:rFonts w:ascii="Calibri" w:hAnsi="Calibri" w:cs="" w:asciiTheme="minorHAnsi" w:cstheme="minorBidi" w:hAnsiTheme="minorHAnsi" w:eastAsia="Calibri"/>
      <w:color w:val="auto"/>
      <w:sz w:val="22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7aa1"/>
    <w:pPr>
      <w:keepNext/>
      <w:spacing w:lineRule="auto" w:line="240" w:before="0" w:after="0"/>
      <w:jc w:val="center"/>
      <w:outlineLvl w:val="0"/>
    </w:pPr>
    <w:rPr>
      <w:rFonts w:ascii="Times New Roman" w:hAnsi="Times New Roman" w:cs="Times New Roman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5b1a"/>
    <w:pPr>
      <w:keepNext/>
      <w:ind w:firstLine="708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2b77"/>
    <w:pPr>
      <w:keepNext/>
      <w:ind w:firstLine="708"/>
      <w:outlineLvl w:val="2"/>
    </w:pPr>
    <w:rPr>
      <w:rFonts w:ascii="Times New Roman" w:hAnsi="Times New Roman" w:cs="Times New Roman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4a7aa1"/>
    <w:rPr/>
  </w:style>
  <w:style w:type="character" w:styleId="PlaceholderText">
    <w:name w:val="Placeholder Text"/>
    <w:basedOn w:val="DefaultParagraphFont"/>
    <w:uiPriority w:val="99"/>
    <w:semiHidden/>
    <w:qFormat/>
    <w:rsid w:val="004a7aa1"/>
    <w:rPr>
      <w:color w:val="808080"/>
    </w:rPr>
  </w:style>
  <w:style w:type="character" w:styleId="S13bddd5d21" w:customStyle="1">
    <w:name w:val="s13bddd5d21"/>
    <w:basedOn w:val="DefaultParagraphFont"/>
    <w:qFormat/>
    <w:rsid w:val="00853d0d"/>
    <w:rPr>
      <w:strike w:val="false"/>
      <w:dstrike w:val="false"/>
      <w:color w:val="0000FF"/>
      <w:u w:val="none"/>
      <w:effect w:val="none"/>
    </w:rPr>
  </w:style>
  <w:style w:type="character" w:styleId="S13bddd5d3" w:customStyle="1">
    <w:name w:val="s13bddd5d3"/>
    <w:basedOn w:val="DefaultParagraphFont"/>
    <w:qFormat/>
    <w:rsid w:val="00853d0d"/>
    <w:rPr/>
  </w:style>
  <w:style w:type="character" w:styleId="Sf11049642" w:customStyle="1">
    <w:name w:val="sf11049642"/>
    <w:basedOn w:val="DefaultParagraphFont"/>
    <w:qFormat/>
    <w:rsid w:val="00853d0d"/>
    <w:rPr/>
  </w:style>
  <w:style w:type="character" w:styleId="Sf110496431" w:customStyle="1">
    <w:name w:val="sf110496431"/>
    <w:basedOn w:val="DefaultParagraphFont"/>
    <w:qFormat/>
    <w:rsid w:val="00853d0d"/>
    <w:rPr>
      <w:strike w:val="false"/>
      <w:dstrike w:val="false"/>
      <w:color w:val="A020F0"/>
      <w:u w:val="none"/>
      <w:effect w:val="none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9e5b1a"/>
    <w:rPr>
      <w:rFonts w:ascii="Calibri" w:hAnsi="Calibri" w:cs="" w:asciiTheme="minorHAnsi" w:cstheme="minorBidi" w:hAnsiTheme="minorHAnsi"/>
      <w:b/>
      <w:bCs/>
    </w:rPr>
  </w:style>
  <w:style w:type="character" w:styleId="S4c6b2b322" w:customStyle="1">
    <w:name w:val="s4c6b2b322"/>
    <w:basedOn w:val="DefaultParagraphFont"/>
    <w:qFormat/>
    <w:rsid w:val="0061570c"/>
    <w:rPr/>
  </w:style>
  <w:style w:type="character" w:styleId="S4c6b2b3231" w:customStyle="1">
    <w:name w:val="s4c6b2b3231"/>
    <w:basedOn w:val="DefaultParagraphFont"/>
    <w:qFormat/>
    <w:rsid w:val="0061570c"/>
    <w:rPr>
      <w:strike w:val="false"/>
      <w:dstrike w:val="false"/>
      <w:color w:val="3C763D"/>
      <w:u w:val="none"/>
      <w:effect w:val="none"/>
    </w:rPr>
  </w:style>
  <w:style w:type="character" w:styleId="S4c6b2b3241" w:customStyle="1">
    <w:name w:val="s4c6b2b3241"/>
    <w:basedOn w:val="DefaultParagraphFont"/>
    <w:qFormat/>
    <w:rsid w:val="0061570c"/>
    <w:rPr>
      <w:strike w:val="false"/>
      <w:dstrike w:val="false"/>
      <w:color w:val="A020F0"/>
      <w:u w:val="none"/>
      <w:effect w:val="none"/>
    </w:rPr>
  </w:style>
  <w:style w:type="character" w:styleId="Sc8bffe2c21" w:customStyle="1">
    <w:name w:val="sc8bffe2c21"/>
    <w:basedOn w:val="DefaultParagraphFont"/>
    <w:qFormat/>
    <w:rsid w:val="0061570c"/>
    <w:rPr>
      <w:strike w:val="false"/>
      <w:dstrike w:val="false"/>
      <w:color w:val="0000FF"/>
      <w:u w:val="none"/>
      <w:effect w:val="none"/>
    </w:rPr>
  </w:style>
  <w:style w:type="character" w:styleId="Sc8bffe2c3" w:customStyle="1">
    <w:name w:val="sc8bffe2c3"/>
    <w:basedOn w:val="DefaultParagraphFont"/>
    <w:qFormat/>
    <w:rsid w:val="0061570c"/>
    <w:rPr/>
  </w:style>
  <w:style w:type="character" w:styleId="S4fa692622" w:customStyle="1">
    <w:name w:val="s4fa692622"/>
    <w:basedOn w:val="DefaultParagraphFont"/>
    <w:qFormat/>
    <w:rsid w:val="0061570c"/>
    <w:rPr/>
  </w:style>
  <w:style w:type="character" w:styleId="S4fa6926231" w:customStyle="1">
    <w:name w:val="s4fa6926231"/>
    <w:basedOn w:val="DefaultParagraphFont"/>
    <w:qFormat/>
    <w:rsid w:val="0061570c"/>
    <w:rPr>
      <w:strike w:val="false"/>
      <w:dstrike w:val="false"/>
      <w:color w:val="3C763D"/>
      <w:u w:val="none"/>
      <w:effect w:val="none"/>
    </w:rPr>
  </w:style>
  <w:style w:type="character" w:styleId="S4fa6926241" w:customStyle="1">
    <w:name w:val="s4fa6926241"/>
    <w:basedOn w:val="DefaultParagraphFont"/>
    <w:qFormat/>
    <w:rsid w:val="0061570c"/>
    <w:rPr>
      <w:strike w:val="false"/>
      <w:dstrike w:val="false"/>
      <w:color w:val="A020F0"/>
      <w:u w:val="none"/>
      <w:effect w:val="none"/>
    </w:rPr>
  </w:style>
  <w:style w:type="character" w:styleId="Sfcf4b78d21" w:customStyle="1">
    <w:name w:val="sfcf4b78d21"/>
    <w:basedOn w:val="DefaultParagraphFont"/>
    <w:qFormat/>
    <w:rsid w:val="0061570c"/>
    <w:rPr>
      <w:strike w:val="false"/>
      <w:dstrike w:val="false"/>
      <w:color w:val="0000FF"/>
      <w:u w:val="none"/>
      <w:effect w:val="none"/>
    </w:rPr>
  </w:style>
  <w:style w:type="character" w:styleId="Sfcf4b78d3" w:customStyle="1">
    <w:name w:val="sfcf4b78d3"/>
    <w:basedOn w:val="DefaultParagraphFont"/>
    <w:qFormat/>
    <w:rsid w:val="0061570c"/>
    <w:rPr/>
  </w:style>
  <w:style w:type="character" w:styleId="S52978a832" w:customStyle="1">
    <w:name w:val="s52978a832"/>
    <w:basedOn w:val="DefaultParagraphFont"/>
    <w:qFormat/>
    <w:rsid w:val="001b6043"/>
    <w:rPr/>
  </w:style>
  <w:style w:type="character" w:styleId="S52978a8331" w:customStyle="1">
    <w:name w:val="s52978a8331"/>
    <w:basedOn w:val="DefaultParagraphFont"/>
    <w:qFormat/>
    <w:rsid w:val="001b6043"/>
    <w:rPr>
      <w:strike w:val="false"/>
      <w:dstrike w:val="false"/>
      <w:color w:val="3C763D"/>
      <w:u w:val="none"/>
      <w:effect w:val="none"/>
    </w:rPr>
  </w:style>
  <w:style w:type="character" w:styleId="S52978a8341" w:customStyle="1">
    <w:name w:val="s52978a8341"/>
    <w:basedOn w:val="DefaultParagraphFont"/>
    <w:qFormat/>
    <w:rsid w:val="001b6043"/>
    <w:rPr>
      <w:strike w:val="false"/>
      <w:dstrike w:val="false"/>
      <w:color w:val="A020F0"/>
      <w:u w:val="none"/>
      <w:effect w:val="none"/>
    </w:rPr>
  </w:style>
  <w:style w:type="character" w:styleId="S852a09f221" w:customStyle="1">
    <w:name w:val="s852a09f221"/>
    <w:basedOn w:val="DefaultParagraphFont"/>
    <w:qFormat/>
    <w:rsid w:val="001b6043"/>
    <w:rPr>
      <w:strike w:val="false"/>
      <w:dstrike w:val="false"/>
      <w:color w:val="0000FF"/>
      <w:u w:val="none"/>
      <w:effect w:val="none"/>
    </w:rPr>
  </w:style>
  <w:style w:type="character" w:styleId="S852a09f23" w:customStyle="1">
    <w:name w:val="s852a09f23"/>
    <w:basedOn w:val="DefaultParagraphFont"/>
    <w:qFormat/>
    <w:rsid w:val="001b6043"/>
    <w:rPr/>
  </w:style>
  <w:style w:type="character" w:styleId="S6073e09e2" w:customStyle="1">
    <w:name w:val="s6073e09e2"/>
    <w:basedOn w:val="DefaultParagraphFont"/>
    <w:qFormat/>
    <w:rsid w:val="001b6043"/>
    <w:rPr/>
  </w:style>
  <w:style w:type="character" w:styleId="S6073e09e31" w:customStyle="1">
    <w:name w:val="s6073e09e31"/>
    <w:basedOn w:val="DefaultParagraphFont"/>
    <w:qFormat/>
    <w:rsid w:val="001b6043"/>
    <w:rPr>
      <w:strike w:val="false"/>
      <w:dstrike w:val="false"/>
      <w:color w:val="3C763D"/>
      <w:u w:val="none"/>
      <w:effect w:val="none"/>
    </w:rPr>
  </w:style>
  <w:style w:type="character" w:styleId="S6073e09e41" w:customStyle="1">
    <w:name w:val="s6073e09e41"/>
    <w:basedOn w:val="DefaultParagraphFont"/>
    <w:qFormat/>
    <w:rsid w:val="001b6043"/>
    <w:rPr>
      <w:strike w:val="false"/>
      <w:dstrike w:val="false"/>
      <w:color w:val="A020F0"/>
      <w:u w:val="none"/>
      <w:effect w:val="none"/>
    </w:rPr>
  </w:style>
  <w:style w:type="character" w:styleId="Sb6e0401821" w:customStyle="1">
    <w:name w:val="sb6e0401821"/>
    <w:basedOn w:val="DefaultParagraphFont"/>
    <w:qFormat/>
    <w:rsid w:val="001b6043"/>
    <w:rPr>
      <w:strike w:val="false"/>
      <w:dstrike w:val="false"/>
      <w:color w:val="0000FF"/>
      <w:u w:val="none"/>
      <w:effect w:val="none"/>
    </w:rPr>
  </w:style>
  <w:style w:type="character" w:styleId="Sb6e040183" w:customStyle="1">
    <w:name w:val="sb6e040183"/>
    <w:basedOn w:val="DefaultParagraphFont"/>
    <w:qFormat/>
    <w:rsid w:val="001b6043"/>
    <w:rPr/>
  </w:style>
  <w:style w:type="character" w:styleId="HeaderChar" w:customStyle="1">
    <w:name w:val="Header Char"/>
    <w:basedOn w:val="DefaultParagraphFont"/>
    <w:link w:val="Header"/>
    <w:uiPriority w:val="99"/>
    <w:qFormat/>
    <w:rsid w:val="00c0176d"/>
    <w:rPr>
      <w:rFonts w:eastAsia="Times New Roman"/>
      <w:sz w:val="24"/>
      <w:szCs w:val="24"/>
      <w:lang w:eastAsia="zh-CN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c32b77"/>
    <w:rPr/>
  </w:style>
  <w:style w:type="character" w:styleId="BodyTextIndentChar" w:customStyle="1">
    <w:name w:val="Body Text Indent Char"/>
    <w:basedOn w:val="DefaultParagraphFont"/>
    <w:link w:val="BodyTextIndent"/>
    <w:uiPriority w:val="99"/>
    <w:qFormat/>
    <w:rsid w:val="008d0c35"/>
    <w:rPr>
      <w:bCs/>
      <w:lang w:eastAsia="ru-RU"/>
    </w:rPr>
  </w:style>
  <w:style w:type="character" w:styleId="ListLabel1">
    <w:name w:val="ListLabel 1"/>
    <w:qFormat/>
    <w:rPr>
      <w:rFonts w:ascii="Times New Roman" w:hAnsi="Times New Roman"/>
      <w:b/>
      <w:color w:val="00000A"/>
      <w:sz w:val="28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eastAsia="Times New Roman" w:cs="Times New Roman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Times New Roman"/>
    </w:rPr>
  </w:style>
  <w:style w:type="character" w:styleId="ListLabel13">
    <w:name w:val="ListLabel 13"/>
    <w:qFormat/>
    <w:rPr>
      <w:color w:val="000000"/>
    </w:rPr>
  </w:style>
  <w:style w:type="character" w:styleId="ListLabel14">
    <w:name w:val="ListLabel 14"/>
    <w:qFormat/>
    <w:rPr>
      <w:color w:val="000000"/>
    </w:rPr>
  </w:style>
  <w:style w:type="character" w:styleId="ListLabel15">
    <w:name w:val="ListLabel 15"/>
    <w:qFormat/>
    <w:rPr>
      <w:b/>
      <w:bCs/>
      <w:color w:val="000000"/>
    </w:rPr>
  </w:style>
  <w:style w:type="character" w:styleId="ListLabel16">
    <w:name w:val="ListLabel 16"/>
    <w:qFormat/>
    <w:rPr>
      <w:color w:val="000000"/>
    </w:rPr>
  </w:style>
  <w:style w:type="character" w:styleId="ListLabel17">
    <w:name w:val="ListLabel 17"/>
    <w:qFormat/>
    <w:rPr>
      <w:color w:val="000000"/>
    </w:rPr>
  </w:style>
  <w:style w:type="character" w:styleId="ListLabel18">
    <w:name w:val="ListLabel 18"/>
    <w:qFormat/>
    <w:rPr>
      <w:color w:val="000000"/>
    </w:rPr>
  </w:style>
  <w:style w:type="character" w:styleId="ListLabel19">
    <w:name w:val="ListLabel 19"/>
    <w:qFormat/>
    <w:rPr>
      <w:color w:val="000000"/>
    </w:rPr>
  </w:style>
  <w:style w:type="character" w:styleId="ListLabel20">
    <w:name w:val="ListLabel 20"/>
    <w:qFormat/>
    <w:rPr>
      <w:color w:val="000000"/>
    </w:rPr>
  </w:style>
  <w:style w:type="character" w:styleId="ListLabel21">
    <w:name w:val="ListLabel 21"/>
    <w:qFormat/>
    <w:rPr>
      <w:rFonts w:ascii="Times New Roman" w:hAnsi="Times New Roman"/>
      <w:b/>
      <w:color w:val="00000A"/>
      <w:sz w:val="28"/>
    </w:rPr>
  </w:style>
  <w:style w:type="character" w:styleId="ListLabel22">
    <w:name w:val="ListLabel 22"/>
    <w:qFormat/>
    <w:rPr>
      <w:b w:val="false"/>
    </w:rPr>
  </w:style>
  <w:style w:type="character" w:styleId="ListLabel23">
    <w:name w:val="ListLabel 23"/>
    <w:qFormat/>
    <w:rPr>
      <w:rFonts w:ascii="Times New Roman" w:hAnsi="Times New Roman"/>
      <w:b/>
      <w:sz w:val="28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rFonts w:cs="Courier New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Courier New"/>
    </w:rPr>
  </w:style>
  <w:style w:type="character" w:styleId="ListLabel28">
    <w:name w:val="ListLabel 28"/>
    <w:qFormat/>
    <w:rPr>
      <w:rFonts w:cs="Courier New"/>
    </w:rPr>
  </w:style>
  <w:style w:type="character" w:styleId="ListLabel29">
    <w:name w:val="ListLabel 29"/>
    <w:qFormat/>
    <w:rPr>
      <w:rFonts w:cs="Courier New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rmalWeb">
    <w:name w:val="Normal (Web)"/>
    <w:basedOn w:val="Normal"/>
    <w:uiPriority w:val="99"/>
    <w:unhideWhenUsed/>
    <w:qFormat/>
    <w:rsid w:val="004a7aa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853d0d"/>
    <w:pPr>
      <w:spacing w:before="0" w:after="160"/>
      <w:ind w:left="720" w:hanging="0"/>
      <w:contextualSpacing/>
    </w:pPr>
    <w:rPr/>
  </w:style>
  <w:style w:type="paragraph" w:styleId="Default" w:customStyle="1">
    <w:name w:val="Default"/>
    <w:qFormat/>
    <w:rsid w:val="00d5127c"/>
    <w:pPr>
      <w:widowControl/>
      <w:suppressAutoHyphens w:val="true"/>
      <w:bidi w:val="0"/>
      <w:spacing w:lineRule="auto" w:line="240" w:before="0" w:after="0"/>
      <w:jc w:val="left"/>
    </w:pPr>
    <w:rPr>
      <w:rFonts w:eastAsia="Times New Roman" w:ascii="Times New Roman" w:hAnsi="Times New Roman" w:cs="Times New Roman"/>
      <w:color w:val="000000"/>
      <w:sz w:val="24"/>
      <w:szCs w:val="24"/>
      <w:lang w:eastAsia="zh-CN" w:val="ru-RU" w:bidi="ar-SA"/>
    </w:rPr>
  </w:style>
  <w:style w:type="paragraph" w:styleId="Header">
    <w:name w:val="Header"/>
    <w:basedOn w:val="Normal"/>
    <w:link w:val="HeaderChar"/>
    <w:uiPriority w:val="99"/>
    <w:unhideWhenUsed/>
    <w:rsid w:val="00c0176d"/>
    <w:pPr>
      <w:tabs>
        <w:tab w:val="center" w:pos="4677" w:leader="none"/>
        <w:tab w:val="right" w:pos="9355" w:leader="none"/>
      </w:tabs>
      <w:suppressAutoHyphens w:val="true"/>
      <w:spacing w:lineRule="auto" w:line="240" w:before="0" w:after="0"/>
    </w:pPr>
    <w:rPr>
      <w:rFonts w:ascii="Times New Roman" w:hAnsi="Times New Roman" w:eastAsia="Times New Roman" w:cs="Times New Roman"/>
      <w:sz w:val="24"/>
      <w:szCs w:val="24"/>
      <w:lang w:eastAsia="zh-CN"/>
    </w:rPr>
  </w:style>
  <w:style w:type="paragraph" w:styleId="TextBodyIndent">
    <w:name w:val="Body Text Indent"/>
    <w:basedOn w:val="Normal"/>
    <w:link w:val="BodyTextIndentChar"/>
    <w:uiPriority w:val="99"/>
    <w:unhideWhenUsed/>
    <w:rsid w:val="008d0c35"/>
    <w:pPr>
      <w:spacing w:lineRule="auto" w:line="276" w:before="0" w:after="200"/>
      <w:ind w:left="1068" w:hanging="0"/>
    </w:pPr>
    <w:rPr>
      <w:rFonts w:ascii="Times New Roman" w:hAnsi="Times New Roman" w:cs="Times New Roman"/>
      <w:bCs/>
      <w:sz w:val="28"/>
      <w:szCs w:val="28"/>
      <w:lang w:eastAsia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4a7aa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Application>LibreOffice/5.1.6.2$Linux_X86_64 LibreOffice_project/10m0$Build-2</Application>
  <Pages>14</Pages>
  <Words>305</Words>
  <Characters>2310</Characters>
  <CharactersWithSpaces>2508</CharactersWithSpaces>
  <Paragraphs>90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2019-10-05T12:49:00Z</dcterms:created>
  <dc:creator>Андрей Матиенко</dc:creator>
  <dc:description/>
  <dc:language>ru-RU</dc:language>
  <cp:lastModifiedBy/>
  <dcterms:modified xsi:type="dcterms:W3CDTF">2019-11-15T11:45:21Z</dcterms:modified>
  <cp:revision>41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